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75" w:before="75" w:line="360" w:lineRule="auto"/>
        <w:ind w:left="0" w:right="0" w:firstLine="0"/>
        <w:jc w:val="center"/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75" w:before="75" w:line="360" w:lineRule="auto"/>
        <w:ind w:left="0" w:right="0" w:firstLine="0"/>
        <w:jc w:val="center"/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after="0" w:lineRule="auto"/>
        <w:jc w:val="center"/>
        <w:rPr>
          <w:rFonts w:ascii="Sakkal Majalla" w:cs="Sakkal Majalla" w:eastAsia="Sakkal Majalla" w:hAnsi="Sakkal Majalla"/>
          <w:b w:val="1"/>
          <w:sz w:val="36"/>
          <w:szCs w:val="36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الجمهورية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الجزائرية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الديمقراطية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الشعبية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4817745</wp:posOffset>
            </wp:positionH>
            <wp:positionV relativeFrom="paragraph">
              <wp:posOffset>-62863</wp:posOffset>
            </wp:positionV>
            <wp:extent cx="1189990" cy="868680"/>
            <wp:effectExtent b="0" l="0" r="0" t="0"/>
            <wp:wrapNone/>
            <wp:docPr descr="C:\Users\Poste\Downloads\unnamed.jpg" id="2" name="image2.png"/>
            <a:graphic>
              <a:graphicData uri="http://schemas.openxmlformats.org/drawingml/2006/picture">
                <pic:pic>
                  <pic:nvPicPr>
                    <pic:cNvPr descr="C:\Users\Poste\Downloads\unnamed.jpg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9990" cy="8686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433705</wp:posOffset>
            </wp:positionH>
            <wp:positionV relativeFrom="paragraph">
              <wp:posOffset>-189864</wp:posOffset>
            </wp:positionV>
            <wp:extent cx="1093470" cy="1056640"/>
            <wp:effectExtent b="0" l="0" r="0" t="0"/>
            <wp:wrapNone/>
            <wp:docPr descr="https://lh6.googleusercontent.com/h4f64k_ZTGYZvtDtFG0p8YCRjtHmpr1XdbamKmlCL3pfAsCBjDj96Om4sV_g-THXl38XYx63F0XtSMtrEps3_J6E5QmCatLTS93Ab6X-KbjsDglWkHZg0i4_2-8H_xmAVr9PgM6lcma2CXZHNA" id="1" name="image1.png"/>
            <a:graphic>
              <a:graphicData uri="http://schemas.openxmlformats.org/drawingml/2006/picture">
                <pic:pic>
                  <pic:nvPicPr>
                    <pic:cNvPr descr="https://lh6.googleusercontent.com/h4f64k_ZTGYZvtDtFG0p8YCRjtHmpr1XdbamKmlCL3pfAsCBjDj96Om4sV_g-THXl38XYx63F0XtSMtrEps3_J6E5QmCatLTS93Ab6X-KbjsDglWkHZg0i4_2-8H_xmAVr9PgM6lcma2CXZHNA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3470" cy="10566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bidi w:val="1"/>
        <w:spacing w:after="0" w:lineRule="auto"/>
        <w:jc w:val="center"/>
        <w:rPr>
          <w:rFonts w:ascii="Sakkal Majalla" w:cs="Sakkal Majalla" w:eastAsia="Sakkal Majalla" w:hAnsi="Sakkal Majalla"/>
          <w:b w:val="1"/>
          <w:sz w:val="36"/>
          <w:szCs w:val="36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وزارة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التعليم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العالي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والبحث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العلمي</w:t>
      </w:r>
    </w:p>
    <w:p w:rsidR="00000000" w:rsidDel="00000000" w:rsidP="00000000" w:rsidRDefault="00000000" w:rsidRPr="00000000" w14:paraId="00000005">
      <w:pPr>
        <w:bidi w:val="1"/>
        <w:spacing w:after="0" w:lineRule="auto"/>
        <w:jc w:val="center"/>
        <w:rPr>
          <w:rFonts w:ascii="Sakkal Majalla" w:cs="Sakkal Majalla" w:eastAsia="Sakkal Majalla" w:hAnsi="Sakkal Majalla"/>
          <w:b w:val="1"/>
          <w:sz w:val="36"/>
          <w:szCs w:val="36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جامعة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العربي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التبسي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 –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تبسة</w:t>
      </w:r>
      <w:r w:rsidDel="00000000" w:rsidR="00000000" w:rsidRPr="00000000">
        <w:pict>
          <v:shape id="_x0000_s1027" style="position:absolute;left:0;text-align:left;margin-left:34.95pt;margin-top:24.35pt;width:437.6pt;height:3.6pt;flip:x;z-index:251663360;mso-position-horizontal:absolute;mso-position-vertical:absolute;mso-position-horizontal-relative:margin;mso-position-vertical-relative:text;" o:connectortype="straight" type="#_x0000_t32"/>
        </w:pict>
      </w:r>
    </w:p>
    <w:p w:rsidR="00000000" w:rsidDel="00000000" w:rsidP="00000000" w:rsidRDefault="00000000" w:rsidRPr="00000000" w14:paraId="00000006">
      <w:pPr>
        <w:tabs>
          <w:tab w:val="left" w:leader="none" w:pos="7148"/>
        </w:tabs>
        <w:bidi w:val="1"/>
        <w:spacing w:after="0" w:lineRule="auto"/>
        <w:rPr>
          <w:rFonts w:ascii="Sakkal Majalla" w:cs="Sakkal Majalla" w:eastAsia="Sakkal Majalla" w:hAnsi="Sakkal Majalla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7148"/>
        </w:tabs>
        <w:bidi w:val="1"/>
        <w:spacing w:after="0" w:lineRule="auto"/>
        <w:rPr>
          <w:rFonts w:ascii="Sakkal Majalla" w:cs="Sakkal Majalla" w:eastAsia="Sakkal Majalla" w:hAnsi="Sakkal Majall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75" w:before="75" w:line="360" w:lineRule="auto"/>
        <w:ind w:left="0" w:right="0" w:firstLine="0"/>
        <w:jc w:val="left"/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المكتبة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الجامعية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المركزية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                                                          </w:t>
        <w:tab/>
        <w:t xml:space="preserve">             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تبسة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:...............................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75" w:before="75" w:line="360" w:lineRule="auto"/>
        <w:ind w:left="0" w:right="0" w:firstLine="0"/>
        <w:jc w:val="center"/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ff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ff0000"/>
          <w:sz w:val="72"/>
          <w:szCs w:val="72"/>
          <w:u w:val="none"/>
          <w:shd w:fill="auto" w:val="clear"/>
          <w:vertAlign w:val="baseline"/>
          <w:rtl w:val="1"/>
        </w:rPr>
        <w:t xml:space="preserve">النظام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ff0000"/>
          <w:sz w:val="72"/>
          <w:szCs w:val="7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ff0000"/>
          <w:sz w:val="72"/>
          <w:szCs w:val="72"/>
          <w:u w:val="none"/>
          <w:shd w:fill="auto" w:val="clear"/>
          <w:vertAlign w:val="baseline"/>
          <w:rtl w:val="1"/>
        </w:rPr>
        <w:t xml:space="preserve">الداخلي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ff0000"/>
          <w:sz w:val="72"/>
          <w:szCs w:val="7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ff0000"/>
          <w:sz w:val="72"/>
          <w:szCs w:val="72"/>
          <w:u w:val="none"/>
          <w:shd w:fill="auto" w:val="clear"/>
          <w:vertAlign w:val="baseline"/>
          <w:rtl w:val="1"/>
        </w:rPr>
        <w:t xml:space="preserve">للمكتبة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ff0000"/>
          <w:sz w:val="72"/>
          <w:szCs w:val="7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76" w:lineRule="auto"/>
        <w:ind w:left="0" w:right="0" w:firstLine="0"/>
        <w:jc w:val="left"/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ff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ff"/>
          <w:sz w:val="30"/>
          <w:szCs w:val="30"/>
          <w:u w:val="none"/>
          <w:shd w:fill="auto" w:val="clear"/>
          <w:vertAlign w:val="baseline"/>
          <w:rtl w:val="1"/>
        </w:rPr>
        <w:t xml:space="preserve">الفقرة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ff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ff"/>
          <w:sz w:val="30"/>
          <w:szCs w:val="30"/>
          <w:u w:val="none"/>
          <w:shd w:fill="auto" w:val="clear"/>
          <w:vertAlign w:val="baseline"/>
          <w:rtl w:val="1"/>
        </w:rPr>
        <w:t xml:space="preserve">الأولى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ff"/>
          <w:sz w:val="30"/>
          <w:szCs w:val="30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ff"/>
          <w:sz w:val="30"/>
          <w:szCs w:val="30"/>
          <w:u w:val="none"/>
          <w:shd w:fill="auto" w:val="clear"/>
          <w:vertAlign w:val="baseline"/>
          <w:rtl w:val="1"/>
        </w:rPr>
        <w:t xml:space="preserve">توقيت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ff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ff"/>
          <w:sz w:val="30"/>
          <w:szCs w:val="30"/>
          <w:u w:val="none"/>
          <w:shd w:fill="auto" w:val="clear"/>
          <w:vertAlign w:val="baseline"/>
          <w:rtl w:val="1"/>
        </w:rPr>
        <w:t xml:space="preserve">عمل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ff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ff"/>
          <w:sz w:val="30"/>
          <w:szCs w:val="30"/>
          <w:u w:val="none"/>
          <w:shd w:fill="auto" w:val="clear"/>
          <w:vertAlign w:val="baseline"/>
          <w:rtl w:val="1"/>
        </w:rPr>
        <w:t xml:space="preserve">المكتبة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ff"/>
          <w:sz w:val="30"/>
          <w:szCs w:val="30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76" w:lineRule="auto"/>
        <w:ind w:left="0" w:right="0" w:firstLine="0"/>
        <w:jc w:val="left"/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المادة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01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قاعات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المطالعة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بالمكتبة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مفتوحة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أيام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الأسبوع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عدا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يوم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الجمعة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والعطل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المدفوعة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الأجر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دخول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المكتبة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15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دقيقة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الفتح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تغلق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15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دقيقة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الوقت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الرسمي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لنهاية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التوقيت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الساعة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08:00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صباحا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غاية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17:00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مساءا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مكتبات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الكليات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والمعاهد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أيام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الأسبوع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عدا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الجمعة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والسبت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الساعة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08:00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صباحا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غاية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12:00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الساعة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13:00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زوالا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غاية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16:30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مساءا</w:t>
      </w:r>
    </w:p>
    <w:p w:rsidR="00000000" w:rsidDel="00000000" w:rsidP="00000000" w:rsidRDefault="00000000" w:rsidRPr="00000000" w14:paraId="00000012">
      <w:pPr>
        <w:bidi w:val="1"/>
        <w:spacing w:after="0" w:lineRule="auto"/>
        <w:rPr>
          <w:rFonts w:ascii="Sakkal Majalla" w:cs="Sakkal Majalla" w:eastAsia="Sakkal Majalla" w:hAnsi="Sakkal Majalla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إدخال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تعديلات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الأوقات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حسب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ظروف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المكتبة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spacing w:after="0" w:lineRule="auto"/>
        <w:rPr>
          <w:rFonts w:ascii="Sakkal Majalla" w:cs="Sakkal Majalla" w:eastAsia="Sakkal Majalla" w:hAnsi="Sakkal Majalla"/>
          <w:b w:val="1"/>
          <w:color w:val="0000ff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000ff"/>
          <w:sz w:val="32"/>
          <w:szCs w:val="32"/>
          <w:rtl w:val="1"/>
        </w:rPr>
        <w:t xml:space="preserve">الفقرة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ff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ff"/>
          <w:sz w:val="32"/>
          <w:szCs w:val="32"/>
          <w:rtl w:val="1"/>
        </w:rPr>
        <w:t xml:space="preserve">الثانية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ff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ff"/>
          <w:sz w:val="32"/>
          <w:szCs w:val="32"/>
          <w:rtl w:val="1"/>
        </w:rPr>
        <w:t xml:space="preserve">شروط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ff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ff"/>
          <w:sz w:val="32"/>
          <w:szCs w:val="32"/>
          <w:rtl w:val="1"/>
        </w:rPr>
        <w:t xml:space="preserve">الدخول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ff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ff"/>
          <w:sz w:val="32"/>
          <w:szCs w:val="32"/>
          <w:rtl w:val="1"/>
        </w:rPr>
        <w:t xml:space="preserve">للمكتبة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ff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ff"/>
          <w:sz w:val="32"/>
          <w:szCs w:val="32"/>
          <w:rtl w:val="1"/>
        </w:rPr>
        <w:t xml:space="preserve">وملحقاتها</w:t>
      </w:r>
    </w:p>
    <w:p w:rsidR="00000000" w:rsidDel="00000000" w:rsidP="00000000" w:rsidRDefault="00000000" w:rsidRPr="00000000" w14:paraId="00000014">
      <w:pPr>
        <w:bidi w:val="1"/>
        <w:spacing w:after="0" w:lineRule="auto"/>
        <w:rPr>
          <w:rFonts w:ascii="Sakkal Majalla" w:cs="Sakkal Majalla" w:eastAsia="Sakkal Majalla" w:hAnsi="Sakkal Majalla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المادة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02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الدخول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المكتبة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وقاعات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المطالعة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مخصص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للأساتذة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والطلبة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المسجلين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مستوى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المكتبة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العمال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والموظفين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بجامعة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العربي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التبسي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تبسة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الرواد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والزوار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خارج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الجامعة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المرخص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محافظ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المكتبة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8">
      <w:pPr>
        <w:bidi w:val="1"/>
        <w:spacing w:after="0" w:lineRule="auto"/>
        <w:rPr>
          <w:rFonts w:ascii="Sakkal Majalla" w:cs="Sakkal Majalla" w:eastAsia="Sakkal Majalla" w:hAnsi="Sakkal Majalla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المادة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03: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بطاقة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القارئ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تسلم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بطاقة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القارئ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بداية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جامعية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لرواد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المكتبات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البطاقة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تحمل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طابعا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شخصيا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محضا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الدخول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للمكتبة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التسجيل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إظهار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بطاقة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القارئ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إجباري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الدخول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مستفيد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مسؤول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استعمال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بطاقة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القارئ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الخاصة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تجاوز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سوء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استخدام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يتحمل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المسؤولية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يعرض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صاحبها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لعقوبات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حال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ضياع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البطاقة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يقدم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تصريح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بالضياع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أقرب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لإتخاذ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الإجراءات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اللازمة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هاته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الحالات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تقديم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تصاريح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بالموافقة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للرواد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خارج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الجامعة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طرف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إدارة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المكتبة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مرفوقين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ببطاقة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التعريف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الوطنية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كذا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ترخيص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بالإطلاع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المراجع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الإدارة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المرسلة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F">
      <w:pPr>
        <w:bidi w:val="1"/>
        <w:spacing w:after="0" w:lineRule="auto"/>
        <w:rPr>
          <w:rFonts w:ascii="Sakkal Majalla" w:cs="Sakkal Majalla" w:eastAsia="Sakkal Majalla" w:hAnsi="Sakkal Majalla"/>
          <w:color w:val="0000ff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000ff"/>
          <w:sz w:val="32"/>
          <w:szCs w:val="32"/>
          <w:rtl w:val="1"/>
        </w:rPr>
        <w:t xml:space="preserve">الفقرة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ff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ff"/>
          <w:sz w:val="32"/>
          <w:szCs w:val="32"/>
          <w:rtl w:val="1"/>
        </w:rPr>
        <w:t xml:space="preserve">الثالثة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ff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ff"/>
          <w:sz w:val="32"/>
          <w:szCs w:val="32"/>
          <w:rtl w:val="1"/>
        </w:rPr>
        <w:t xml:space="preserve">الإعارة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ff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ff"/>
          <w:sz w:val="32"/>
          <w:szCs w:val="32"/>
          <w:rtl w:val="1"/>
        </w:rPr>
        <w:t xml:space="preserve">الخارجية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spacing w:after="0" w:lineRule="auto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04: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الإستفادة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خدمة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الإعارة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الخارجية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طلبة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التدرج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لديهم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الحق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(02 )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كتابين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لمدة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يوما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حسب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توفر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النسخ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طلبة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التدرج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لديهم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الحق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(03)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كتب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لمدة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15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يوما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حسب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توفر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النسخ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أساتذة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لديهم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الحق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(05)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كتب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لمدة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21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يوما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حسب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توفر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النسخ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رواد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خارجيين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لديهم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الحق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الإعارة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الداخلية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فقط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وإمكانية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النسخ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والتصوير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الحصول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موافقة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إدارة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المكتبة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5">
      <w:pPr>
        <w:bidi w:val="1"/>
        <w:spacing w:after="0" w:lineRule="auto"/>
        <w:rPr>
          <w:rFonts w:ascii="Sakkal Majalla" w:cs="Sakkal Majalla" w:eastAsia="Sakkal Majalla" w:hAnsi="Sakkal Majalla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05: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تجديد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حجز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الكتب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المعارة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بإمكان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الطالب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تجديد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حجز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واحدة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تتكرر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العملية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بوجود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نسخ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كثيرة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العنوان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المعار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7">
      <w:pPr>
        <w:bidi w:val="1"/>
        <w:spacing w:after="0" w:lineRule="auto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06</w:t>
      </w:r>
      <w:r w:rsidDel="00000000" w:rsidR="00000000" w:rsidRPr="00000000">
        <w:rPr>
          <w:b w:val="1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التأخر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الإرجاع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يتعرض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طالب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يتأخر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إرجاع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المراجع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الوقت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المحدد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عقوبات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تصل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لحد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إقصائه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الإعارة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نهائيا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9">
      <w:pPr>
        <w:bidi w:val="1"/>
        <w:spacing w:after="0" w:lineRule="auto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07: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سرقة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الكتاب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ضياعه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حالة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ضياع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سرقة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المرجع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للطالب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يلزم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بتعويض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نسخة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نفس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العنوان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(05)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خمس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نسخ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عنوان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نفس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الإختصاص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والقيمة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تقديم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تصريح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بالضياع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ممضى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ومختوم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هيئة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رسمية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رئيس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القسم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البلدية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منعه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خدمة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الإعارة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والدخول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قاعات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المطالعة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حين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تسوية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وضعيته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الإدارة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عدم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الحصول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التبرئة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غاية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تسوية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وضعيته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E">
      <w:pPr>
        <w:bidi w:val="1"/>
        <w:spacing w:after="0" w:lineRule="auto"/>
        <w:rPr>
          <w:rFonts w:ascii="Sakkal Majalla" w:cs="Sakkal Majalla" w:eastAsia="Sakkal Majalla" w:hAnsi="Sakkal Majalla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08: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المراجع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المستثناة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الإعارة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الخارجية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مراجع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ذات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النسخة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الوحيدة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المعاجم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الموسوعات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دوائر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المعارف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الأدلة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والقواميس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المؤلفات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الثمينة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والتراثية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المخطوطات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والخرائط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الأطروحات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والدوريات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أخر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لكل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مجلة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spacing w:after="0" w:lineRule="auto"/>
        <w:rPr>
          <w:rFonts w:ascii="Sakkal Majalla" w:cs="Sakkal Majalla" w:eastAsia="Sakkal Majalla" w:hAnsi="Sakkal Majalla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المادة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09: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الإعارة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الصيفية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spacing w:after="0" w:lineRule="auto"/>
        <w:rPr>
          <w:rFonts w:ascii="Sakkal Majalla" w:cs="Sakkal Majalla" w:eastAsia="Sakkal Majalla" w:hAnsi="Sakkal Majalla"/>
          <w:b w:val="1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بإمكان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الأساتذة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المسجلين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كذا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طلبة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بعد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التدرج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الإستفادة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المراجع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طيلة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العطلة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الصيفية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وذلك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بملئ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استمارة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الإعارة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الصيفية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بالعناوين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المطلوبة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spacing w:after="0" w:lineRule="auto"/>
        <w:rPr>
          <w:rFonts w:ascii="Sakkal Majalla" w:cs="Sakkal Majalla" w:eastAsia="Sakkal Majalla" w:hAnsi="Sakkal Majalla"/>
          <w:b w:val="1"/>
          <w:color w:val="0000ff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000ff"/>
          <w:sz w:val="32"/>
          <w:szCs w:val="32"/>
          <w:rtl w:val="1"/>
        </w:rPr>
        <w:t xml:space="preserve">الفقرة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ff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ff"/>
          <w:sz w:val="32"/>
          <w:szCs w:val="32"/>
          <w:rtl w:val="1"/>
        </w:rPr>
        <w:t xml:space="preserve">الرابعة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ff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ff"/>
          <w:sz w:val="32"/>
          <w:szCs w:val="32"/>
          <w:rtl w:val="1"/>
        </w:rPr>
        <w:t xml:space="preserve">الإعارة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ff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ff"/>
          <w:sz w:val="32"/>
          <w:szCs w:val="32"/>
          <w:rtl w:val="1"/>
        </w:rPr>
        <w:t xml:space="preserve">الداخلية</w:t>
      </w:r>
    </w:p>
    <w:p w:rsidR="00000000" w:rsidDel="00000000" w:rsidP="00000000" w:rsidRDefault="00000000" w:rsidRPr="00000000" w14:paraId="00000037">
      <w:pPr>
        <w:bidi w:val="1"/>
        <w:spacing w:after="0" w:lineRule="auto"/>
        <w:rPr>
          <w:rFonts w:ascii="Sakkal Majalla" w:cs="Sakkal Majalla" w:eastAsia="Sakkal Majalla" w:hAnsi="Sakkal Majalla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المادة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10: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تتيح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المكتبة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خدمة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الإعارة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الداخلية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للوثائق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الكتب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المتوفرة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بقسم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المراجع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الدوريات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الرسائل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الجامعية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المجلات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المعاجم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الموسوعات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المرجعية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البيبليوغرافيات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المستخدمة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بكثرة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وذات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النسخة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الواحدة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المكتبة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الالكترونية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خدمة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الانترنيت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خدمة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النسخ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0">
      <w:pPr>
        <w:bidi w:val="1"/>
        <w:spacing w:after="0" w:lineRule="auto"/>
        <w:rPr>
          <w:rFonts w:ascii="Sakkal Majalla" w:cs="Sakkal Majalla" w:eastAsia="Sakkal Majalla" w:hAnsi="Sakkal Majalla"/>
          <w:b w:val="1"/>
          <w:color w:val="0000ff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000ff"/>
          <w:sz w:val="32"/>
          <w:szCs w:val="32"/>
          <w:rtl w:val="1"/>
        </w:rPr>
        <w:t xml:space="preserve">الفقرة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ff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ff"/>
          <w:sz w:val="32"/>
          <w:szCs w:val="32"/>
          <w:rtl w:val="1"/>
        </w:rPr>
        <w:t xml:space="preserve">الخامسة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ff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ff"/>
          <w:sz w:val="32"/>
          <w:szCs w:val="32"/>
          <w:rtl w:val="1"/>
        </w:rPr>
        <w:t xml:space="preserve">شهادة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ff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ff"/>
          <w:sz w:val="32"/>
          <w:szCs w:val="32"/>
          <w:rtl w:val="1"/>
        </w:rPr>
        <w:t xml:space="preserve">التبرئة</w:t>
      </w:r>
    </w:p>
    <w:p w:rsidR="00000000" w:rsidDel="00000000" w:rsidP="00000000" w:rsidRDefault="00000000" w:rsidRPr="00000000" w14:paraId="00000041">
      <w:pPr>
        <w:bidi w:val="1"/>
        <w:spacing w:after="0" w:lineRule="auto"/>
        <w:rPr>
          <w:rFonts w:ascii="Sakkal Majalla" w:cs="Sakkal Majalla" w:eastAsia="Sakkal Majalla" w:hAnsi="Sakkal Majalla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المادة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11: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كضمان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لإرجاع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المواد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المعارة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وإخلاء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الذمة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تمنح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شهادة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التبرئة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كالتالي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للأساتذة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نهاية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جامعية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لطلبة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التدرج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الماجستير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والدكتوراه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مستوى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المكتبة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الجامعية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المركزية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إيداع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(02)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نسخ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مصححة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الأطروحة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بشكل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ورقي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ورقمي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بصيغة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PDF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قرص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مضغوط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لطلبة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التدرج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ثالثة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ليسانس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وثانية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ماستر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مستوى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مكتبة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الكلية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التابعين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إيداع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(02)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نسخ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مصححة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الأطروحة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بشكل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ورقي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ورقمي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بصيغة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PDF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قرص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مضغوط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45">
      <w:pPr>
        <w:bidi w:val="1"/>
        <w:spacing w:after="0" w:lineRule="auto"/>
        <w:rPr>
          <w:rFonts w:ascii="Sakkal Majalla" w:cs="Sakkal Majalla" w:eastAsia="Sakkal Majalla" w:hAnsi="Sakkal Majalla"/>
          <w:b w:val="1"/>
          <w:color w:val="0000ff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000ff"/>
          <w:sz w:val="32"/>
          <w:szCs w:val="32"/>
          <w:rtl w:val="1"/>
        </w:rPr>
        <w:t xml:space="preserve">الفقرة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ff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ff"/>
          <w:sz w:val="32"/>
          <w:szCs w:val="32"/>
          <w:rtl w:val="1"/>
        </w:rPr>
        <w:t xml:space="preserve">السادسة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ff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ff"/>
          <w:sz w:val="32"/>
          <w:szCs w:val="32"/>
          <w:rtl w:val="1"/>
        </w:rPr>
        <w:t xml:space="preserve">أحكام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ff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ff"/>
          <w:sz w:val="32"/>
          <w:szCs w:val="32"/>
          <w:rtl w:val="1"/>
        </w:rPr>
        <w:t xml:space="preserve">تنظيمية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ff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ff"/>
          <w:sz w:val="32"/>
          <w:szCs w:val="32"/>
          <w:rtl w:val="1"/>
        </w:rPr>
        <w:t xml:space="preserve">تسييرية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ff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ff"/>
          <w:sz w:val="32"/>
          <w:szCs w:val="32"/>
          <w:rtl w:val="1"/>
        </w:rPr>
        <w:t xml:space="preserve">للمكتبة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ff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46">
      <w:pPr>
        <w:bidi w:val="1"/>
        <w:spacing w:after="0" w:lineRule="auto"/>
        <w:rPr>
          <w:rFonts w:ascii="Sakkal Majalla" w:cs="Sakkal Majalla" w:eastAsia="Sakkal Majalla" w:hAnsi="Sakkal Majalla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المادة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12: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يمنع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منعا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باتا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مايلي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الدخول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مخازن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المكتبة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أخذ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مؤلفات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الرفوف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التجول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القاعات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ومصالح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المكتبة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بدون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سبب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إتلاف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المراجع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المعارة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الكتابة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بداخلها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التعدي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المادي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المعنوي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تهديد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موظفي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المكتبة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تحويل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تحريك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الكراسي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والطاولات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أماكنها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الوقوف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داخل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القاعة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سواء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كانت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الأماكن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متوفرة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التجمهر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بقاعات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المطالعة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والبهو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الأكل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الشرب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والتدخين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داخل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بناية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المكتبة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استعمال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الهاتف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النقال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والمذياع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جميع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الأجهزة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الذكية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للمكالمات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داخل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قاعات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المطالعة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والبهو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تصرف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يخل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بالآداب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العامة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للجامعة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1">
      <w:pPr>
        <w:bidi w:val="1"/>
        <w:spacing w:after="0" w:lineRule="auto"/>
        <w:rPr>
          <w:rFonts w:ascii="Sakkal Majalla" w:cs="Sakkal Majalla" w:eastAsia="Sakkal Majalla" w:hAnsi="Sakkal Majalla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المادة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13: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إخلال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بنظام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سير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المكتبة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سيترتب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عنه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مايلي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تنبيه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طلب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مغادرة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المكان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منع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الدخول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لمدة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محدودة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بقرار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مسؤول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المكتبة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الطرد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النهائي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مكتبة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الجامعة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الإحالة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المجلس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التأديبي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للجامعة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7">
      <w:pPr>
        <w:bidi w:val="1"/>
        <w:spacing w:after="0" w:lineRule="auto"/>
        <w:rPr>
          <w:rFonts w:ascii="Sakkal Majalla" w:cs="Sakkal Majalla" w:eastAsia="Sakkal Majalla" w:hAnsi="Sakkal Majalla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المادة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14: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إلتزامات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رواد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المكتبة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تجنب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التصرفات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شأنها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الإخلال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بالسير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الحسن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للمكتبة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احترام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موظفي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ومستخدمي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المكتبة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المحافظة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الرصيد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الوثائقي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للمكتبة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إخطار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مصالحها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بكل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يلاحظ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الوثيقة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عيوب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المحافظة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وسائل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تجهيزات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المكتبة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عدم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استعمال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بطاقات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الغير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التزام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الهدوء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داخل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المكتبة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بمختلف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مصالحها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5E">
      <w:pPr>
        <w:bidi w:val="1"/>
        <w:spacing w:after="0" w:lineRule="auto"/>
        <w:rPr>
          <w:rFonts w:ascii="Sakkal Majalla" w:cs="Sakkal Majalla" w:eastAsia="Sakkal Majalla" w:hAnsi="Sakkal Majalla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المادة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15: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التزامات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موظفي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المكتبة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عمال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المكتبة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مطالبون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حسب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مجال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اختصاصه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بتطبيق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واحترام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النظام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الداخلي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0">
      <w:pPr>
        <w:bidi w:val="1"/>
        <w:spacing w:after="0" w:lineRule="auto"/>
        <w:rPr>
          <w:rFonts w:ascii="Sakkal Majalla" w:cs="Sakkal Majalla" w:eastAsia="Sakkal Majalla" w:hAnsi="Sakkal Majalla"/>
          <w:b w:val="1"/>
          <w:color w:val="0000ff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000ff"/>
          <w:sz w:val="32"/>
          <w:szCs w:val="32"/>
          <w:rtl w:val="1"/>
        </w:rPr>
        <w:t xml:space="preserve">الفقرة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ff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ff"/>
          <w:sz w:val="32"/>
          <w:szCs w:val="32"/>
          <w:rtl w:val="1"/>
        </w:rPr>
        <w:t xml:space="preserve">السابعة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ff"/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061">
      <w:pPr>
        <w:bidi w:val="1"/>
        <w:spacing w:after="0" w:lineRule="auto"/>
        <w:rPr>
          <w:rFonts w:ascii="Sakkal Majalla" w:cs="Sakkal Majalla" w:eastAsia="Sakkal Majalla" w:hAnsi="Sakkal Majalla"/>
          <w:b w:val="1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أحكام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نهائية</w:t>
      </w:r>
    </w:p>
    <w:p w:rsidR="00000000" w:rsidDel="00000000" w:rsidP="00000000" w:rsidRDefault="00000000" w:rsidRPr="00000000" w14:paraId="00000062">
      <w:pPr>
        <w:bidi w:val="1"/>
        <w:spacing w:after="0" w:lineRule="auto"/>
        <w:rPr>
          <w:rFonts w:ascii="Sakkal Majalla" w:cs="Sakkal Majalla" w:eastAsia="Sakkal Majalla" w:hAnsi="Sakkal Majalla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المادة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16: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يتم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وضع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متناول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الرواد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سجل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الاقتراحات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والشكاوي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مستوى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مكتبة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63">
      <w:pPr>
        <w:bidi w:val="1"/>
        <w:spacing w:after="0" w:lineRule="auto"/>
        <w:rPr>
          <w:rFonts w:ascii="Sakkal Majalla" w:cs="Sakkal Majalla" w:eastAsia="Sakkal Majalla" w:hAnsi="Sakkal Majalla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المادة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17: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إلزامية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إدارة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مكتبة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توفير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مطويات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للرواد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للتعريف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بالنظام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الداخلي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للمكتبة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64">
      <w:pPr>
        <w:bidi w:val="1"/>
        <w:spacing w:after="0" w:lineRule="auto"/>
        <w:rPr>
          <w:rFonts w:ascii="Sakkal Majalla" w:cs="Sakkal Majalla" w:eastAsia="Sakkal Majalla" w:hAnsi="Sakkal Majalla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المادة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18: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وضع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نسخة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النظام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الداخلي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دائمة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للاطلاع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لوحة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الإعلانات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كذا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الموقع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الالكتروني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للمكتبة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65">
      <w:pPr>
        <w:bidi w:val="1"/>
        <w:spacing w:after="0" w:lineRule="auto"/>
        <w:rPr>
          <w:rFonts w:ascii="Sakkal Majalla" w:cs="Sakkal Majalla" w:eastAsia="Sakkal Majalla" w:hAnsi="Sakkal Majalla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المادة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19: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ليكن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علم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الرواد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مخالفة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منهم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للتشريع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المتعلق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بالملكية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الفكرية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والأدبية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تلزم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سوى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مسؤوليتهم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66">
      <w:pPr>
        <w:bidi w:val="1"/>
        <w:spacing w:after="0" w:lineRule="auto"/>
        <w:rPr>
          <w:rFonts w:ascii="Sakkal Majalla" w:cs="Sakkal Majalla" w:eastAsia="Sakkal Majalla" w:hAnsi="Sakkal Majalla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المادة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20: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تعديل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يتم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النظام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الداخلي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يجب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اقتراحه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إثرائه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بالمجلس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العلمي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للجامعة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67">
      <w:pPr>
        <w:bidi w:val="1"/>
        <w:spacing w:after="0" w:lineRule="auto"/>
        <w:rPr>
          <w:rFonts w:ascii="Sakkal Majalla" w:cs="Sakkal Majalla" w:eastAsia="Sakkal Majalla" w:hAnsi="Sakkal Majalla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المادة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21: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يسهر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مسؤول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المكتبة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المركزية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ومساعدوه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حالة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غيابه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حسن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تنفيذ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محتوى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النظام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الداخلي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68">
      <w:pPr>
        <w:bidi w:val="1"/>
        <w:spacing w:after="0" w:lineRule="auto"/>
        <w:rPr>
          <w:rFonts w:ascii="Sakkal Majalla" w:cs="Sakkal Majalla" w:eastAsia="Sakkal Majalla" w:hAnsi="Sakkal Majalla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المادة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22: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رواد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المكتبة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تطبيق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النظام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الداخلي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للمكتبة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واحترامه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بعد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الاطلاع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عليه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بعناية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69">
      <w:pPr>
        <w:bidi w:val="1"/>
        <w:spacing w:after="0" w:line="360" w:lineRule="auto"/>
        <w:rPr>
          <w:rFonts w:ascii="Sakkal Majalla" w:cs="Sakkal Majalla" w:eastAsia="Sakkal Majalla" w:hAnsi="Sakkal Majal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bidi w:val="1"/>
        <w:rPr>
          <w:rFonts w:ascii="Sakkal Majalla" w:cs="Sakkal Majalla" w:eastAsia="Sakkal Majalla" w:hAnsi="Sakkal Majal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bidi w:val="1"/>
        <w:rPr>
          <w:rFonts w:ascii="Sakkal Majalla" w:cs="Sakkal Majalla" w:eastAsia="Sakkal Majalla" w:hAnsi="Sakkal Majal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leader="none" w:pos="7236"/>
        </w:tabs>
        <w:bidi w:val="1"/>
        <w:jc w:val="center"/>
        <w:rPr>
          <w:rFonts w:ascii="Sakkal Majalla" w:cs="Sakkal Majalla" w:eastAsia="Sakkal Majalla" w:hAnsi="Sakkal Majalla"/>
          <w:b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                                                                                    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مصادقة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السيد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6D">
      <w:pPr>
        <w:tabs>
          <w:tab w:val="left" w:leader="none" w:pos="7236"/>
        </w:tabs>
        <w:bidi w:val="1"/>
        <w:jc w:val="center"/>
        <w:rPr>
          <w:rFonts w:ascii="Sakkal Majalla" w:cs="Sakkal Majalla" w:eastAsia="Sakkal Majalla" w:hAnsi="Sakkal Majalla"/>
          <w:b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                                                                                           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مدير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جامعة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العربي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التبسي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6"/>
          <w:szCs w:val="36"/>
          <w:rtl w:val="1"/>
        </w:rPr>
        <w:t xml:space="preserve">تبسة</w:t>
      </w:r>
    </w:p>
    <w:sectPr>
      <w:pgSz w:h="16838" w:w="11906" w:orient="portrait"/>
      <w:pgMar w:bottom="851" w:top="851" w:left="851" w:right="85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kkal Majall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Sakkal Majalla" w:cs="Sakkal Majalla" w:eastAsia="Sakkal Majalla" w:hAnsi="Sakkal Majalla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